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07" w:rsidRDefault="00C07BFD">
      <w:pPr>
        <w:rPr>
          <w:b/>
          <w:bCs/>
          <w:noProof/>
          <w:sz w:val="36"/>
          <w:szCs w:val="36"/>
        </w:rPr>
      </w:pPr>
      <w:r>
        <w:rPr>
          <w:noProof/>
          <w:sz w:val="36"/>
          <w:szCs w:val="36"/>
        </w:rPr>
        <w:t xml:space="preserve">                </w:t>
      </w:r>
      <w:r w:rsidRPr="00C07BFD">
        <w:rPr>
          <w:b/>
          <w:bCs/>
          <w:noProof/>
          <w:sz w:val="36"/>
          <w:szCs w:val="36"/>
        </w:rPr>
        <w:t>WORKSHOP ON BACK TO BASICS</w:t>
      </w:r>
    </w:p>
    <w:p w:rsidR="00C07BFD" w:rsidRDefault="00C07BFD">
      <w:pPr>
        <w:rPr>
          <w:noProof/>
          <w:sz w:val="28"/>
          <w:szCs w:val="28"/>
        </w:rPr>
      </w:pPr>
      <w:r>
        <w:rPr>
          <w:b/>
          <w:bCs/>
          <w:noProof/>
          <w:sz w:val="36"/>
          <w:szCs w:val="36"/>
        </w:rPr>
        <w:t xml:space="preserve">                      </w:t>
      </w:r>
      <w:r>
        <w:rPr>
          <w:noProof/>
          <w:sz w:val="28"/>
          <w:szCs w:val="28"/>
        </w:rPr>
        <w:t xml:space="preserve">A workshop on back to basics was conducted by Mr. Ravindra Patil (H.M.) of the vidyalaya on </w:t>
      </w:r>
      <w:r w:rsidR="00EC58CA">
        <w:rPr>
          <w:noProof/>
          <w:sz w:val="28"/>
          <w:szCs w:val="28"/>
        </w:rPr>
        <w:t>21 April 2019. All the teachers were made aware about the records to be maintained by them under back to basics . They were introduced to monitoring tools format, LAT record, subject enrichment activities, notebook correction format etc . All the teachers were made aware about keeping records such as list of slow learners for each month and list of bright students . The different subject enrichment activities that can be conducted in different subjects were also discussed . Teachers are now fully aware about  back to basics .</w:t>
      </w:r>
    </w:p>
    <w:p w:rsidR="00EC58CA" w:rsidRPr="00C07BFD" w:rsidRDefault="00EC58CA">
      <w:pPr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5544000" cy="3261132"/>
            <wp:effectExtent l="0" t="0" r="0" b="0"/>
            <wp:docPr id="2" name="Picture 2" descr="C:\Users\hp\AppData\Local\Microsoft\Windows\INetCache\Content.Word\IMG-2019042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AppData\Local\Microsoft\Windows\INetCache\Content.Word\IMG-20190421-WA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432" cy="326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58CA" w:rsidRPr="00C07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F9B" w:rsidRDefault="00134F9B" w:rsidP="00C07BFD">
      <w:pPr>
        <w:spacing w:after="0" w:line="240" w:lineRule="auto"/>
      </w:pPr>
      <w:r>
        <w:separator/>
      </w:r>
    </w:p>
  </w:endnote>
  <w:endnote w:type="continuationSeparator" w:id="0">
    <w:p w:rsidR="00134F9B" w:rsidRDefault="00134F9B" w:rsidP="00C0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F9B" w:rsidRDefault="00134F9B" w:rsidP="00C07BFD">
      <w:pPr>
        <w:spacing w:after="0" w:line="240" w:lineRule="auto"/>
      </w:pPr>
      <w:r>
        <w:separator/>
      </w:r>
    </w:p>
  </w:footnote>
  <w:footnote w:type="continuationSeparator" w:id="0">
    <w:p w:rsidR="00134F9B" w:rsidRDefault="00134F9B" w:rsidP="00C07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FD"/>
    <w:rsid w:val="00134F9B"/>
    <w:rsid w:val="00C07BFD"/>
    <w:rsid w:val="00C17207"/>
    <w:rsid w:val="00D44F8D"/>
    <w:rsid w:val="00EC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BF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FD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C07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BFD"/>
  </w:style>
  <w:style w:type="paragraph" w:styleId="Footer">
    <w:name w:val="footer"/>
    <w:basedOn w:val="Normal"/>
    <w:link w:val="FooterChar"/>
    <w:uiPriority w:val="99"/>
    <w:unhideWhenUsed/>
    <w:rsid w:val="00C07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BF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FD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C07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BFD"/>
  </w:style>
  <w:style w:type="paragraph" w:styleId="Footer">
    <w:name w:val="footer"/>
    <w:basedOn w:val="Normal"/>
    <w:link w:val="FooterChar"/>
    <w:uiPriority w:val="99"/>
    <w:unhideWhenUsed/>
    <w:rsid w:val="00C07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2019-07-03T08:35:00Z</dcterms:created>
  <dcterms:modified xsi:type="dcterms:W3CDTF">2019-07-03T08:35:00Z</dcterms:modified>
</cp:coreProperties>
</file>